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D0EB" w14:textId="77777777" w:rsidR="00C00A51" w:rsidRDefault="00C00A51" w:rsidP="00C00A51">
      <w:pPr>
        <w:tabs>
          <w:tab w:val="left" w:pos="4962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CFB52B" w14:textId="505CF967" w:rsidR="00C00A51" w:rsidRDefault="00C00A51" w:rsidP="00C00A51">
      <w:pPr>
        <w:tabs>
          <w:tab w:val="left" w:pos="4962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Discharge Letter</w:t>
      </w:r>
    </w:p>
    <w:p w14:paraId="056613F5" w14:textId="77777777" w:rsidR="00C00A51" w:rsidRDefault="00C00A51" w:rsidP="00C00A51">
      <w:pPr>
        <w:tabs>
          <w:tab w:val="left" w:pos="4962"/>
        </w:tabs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Date: _________________</w:t>
      </w:r>
    </w:p>
    <w:p w14:paraId="38184F9B" w14:textId="77777777" w:rsidR="00C00A51" w:rsidRDefault="00C00A51" w:rsidP="00C00A51">
      <w:pPr>
        <w:tabs>
          <w:tab w:val="left" w:pos="4962"/>
        </w:tabs>
        <w:spacing w:before="36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Dear XXX,</w:t>
      </w:r>
    </w:p>
    <w:p w14:paraId="17B2D097" w14:textId="77777777" w:rsidR="00C00A51" w:rsidRDefault="00C00A51" w:rsidP="00C00A51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You were referred to our Endocrinology Clinic for assessment of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hypogonadism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(low testosterone).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41F8FE2F" w14:textId="77777777" w:rsidR="00C00A51" w:rsidRDefault="00C00A51" w:rsidP="00C00A51">
      <w:pPr>
        <w:tabs>
          <w:tab w:val="left" w:pos="4962"/>
        </w:tabs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This letter includes your care instructions and test results. Your primary care provider will also receive a report with this information. </w:t>
      </w:r>
    </w:p>
    <w:p w14:paraId="083C15F0" w14:textId="77777777" w:rsidR="00C00A51" w:rsidRDefault="00C00A51" w:rsidP="00C00A51">
      <w:pPr>
        <w:pStyle w:val="Heading1"/>
        <w:rPr>
          <w:rFonts w:eastAsiaTheme="minorHAnsi"/>
          <w:bCs w:val="0"/>
        </w:rPr>
      </w:pPr>
      <w:r>
        <w:rPr>
          <w:rFonts w:eastAsiaTheme="minorHAnsi"/>
        </w:rPr>
        <w:t xml:space="preserve">Care </w:t>
      </w:r>
      <w:proofErr w:type="gramStart"/>
      <w:r>
        <w:rPr>
          <w:rFonts w:eastAsiaTheme="minorHAnsi"/>
        </w:rPr>
        <w:t>instructions</w:t>
      </w:r>
      <w:proofErr w:type="gramEnd"/>
      <w:r>
        <w:rPr>
          <w:rFonts w:eastAsiaTheme="minorHAnsi"/>
          <w:bCs w:val="0"/>
        </w:rPr>
        <w:t xml:space="preserve"> </w:t>
      </w:r>
    </w:p>
    <w:p w14:paraId="042248E5" w14:textId="77777777" w:rsidR="00C00A51" w:rsidRDefault="00C00A51" w:rsidP="00C00A51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ask your primary care provider to: </w:t>
      </w:r>
    </w:p>
    <w:p w14:paraId="32532F37" w14:textId="77777777" w:rsidR="00C00A51" w:rsidRDefault="00C00A51" w:rsidP="00C00A51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your blood work once per </w:t>
      </w:r>
      <w:proofErr w:type="gramStart"/>
      <w:r>
        <w:rPr>
          <w:rFonts w:ascii="Arial" w:hAnsi="Arial" w:cs="Arial"/>
          <w:sz w:val="24"/>
          <w:szCs w:val="24"/>
        </w:rPr>
        <w:t>year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C472965" w14:textId="77777777" w:rsidR="00C00A51" w:rsidRDefault="00C00A51" w:rsidP="00C00A51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Testosterone levels </w:t>
      </w:r>
    </w:p>
    <w:p w14:paraId="110BEE6C" w14:textId="77777777" w:rsidR="00C00A51" w:rsidRDefault="00C00A51" w:rsidP="00C00A51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blood count (CBC)</w:t>
      </w:r>
    </w:p>
    <w:p w14:paraId="11C659D6" w14:textId="77777777" w:rsidR="00C00A51" w:rsidRDefault="00C00A51" w:rsidP="00C00A51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BMD in: __________</w:t>
      </w:r>
    </w:p>
    <w:p w14:paraId="01712DDA" w14:textId="77777777" w:rsidR="00C00A51" w:rsidRDefault="00C00A51" w:rsidP="00C00A51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Prostate Specific Antigen (PSA) and Digital Rectal Exam (DRE) for prostate cancer screening as recommended in local </w:t>
      </w:r>
      <w:proofErr w:type="gramStart"/>
      <w:r>
        <w:rPr>
          <w:rFonts w:ascii="Arial" w:hAnsi="Arial" w:cs="Arial"/>
          <w:sz w:val="24"/>
          <w:szCs w:val="24"/>
        </w:rPr>
        <w:t>guidelines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DF8C621" w14:textId="77777777" w:rsidR="00C00A51" w:rsidRDefault="00C00A51" w:rsidP="00C00A51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have your primary care provider refer you back to our clinic or another endocrinologist if:</w:t>
      </w:r>
    </w:p>
    <w:p w14:paraId="7BD5DA32" w14:textId="77777777" w:rsidR="00C00A51" w:rsidRDefault="00C00A51" w:rsidP="00C00A51">
      <w:pPr>
        <w:pStyle w:val="ListParagraph"/>
        <w:numPr>
          <w:ilvl w:val="0"/>
          <w:numId w:val="11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symptoms of low testosterone, despite testosterone </w:t>
      </w:r>
      <w:proofErr w:type="gramStart"/>
      <w:r>
        <w:rPr>
          <w:rFonts w:ascii="Arial" w:hAnsi="Arial" w:cs="Arial"/>
          <w:sz w:val="24"/>
          <w:szCs w:val="24"/>
        </w:rPr>
        <w:t>replacement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6209F6E" w14:textId="77777777" w:rsidR="00C00A51" w:rsidRDefault="00C00A51" w:rsidP="00C00A51">
      <w:pPr>
        <w:pStyle w:val="ListParagraph"/>
        <w:numPr>
          <w:ilvl w:val="0"/>
          <w:numId w:val="11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Help is needed to adjust your testosterone dose or </w:t>
      </w:r>
      <w:proofErr w:type="gramStart"/>
      <w:r>
        <w:rPr>
          <w:rFonts w:ascii="Arial" w:hAnsi="Arial" w:cs="Arial"/>
          <w:sz w:val="24"/>
          <w:szCs w:val="24"/>
        </w:rPr>
        <w:t>formulation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C913520" w14:textId="77777777" w:rsidR="00C00A51" w:rsidRDefault="00C00A51" w:rsidP="00C00A51">
      <w:pPr>
        <w:pStyle w:val="ListParagraph"/>
        <w:numPr>
          <w:ilvl w:val="0"/>
          <w:numId w:val="11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CBC shows your hematocrit levels are higher than </w:t>
      </w:r>
      <w:proofErr w:type="gramStart"/>
      <w:r>
        <w:rPr>
          <w:rFonts w:ascii="Arial" w:hAnsi="Arial" w:cs="Arial"/>
          <w:sz w:val="24"/>
          <w:szCs w:val="24"/>
        </w:rPr>
        <w:t>0.50</w:t>
      </w:r>
      <w:proofErr w:type="gramEnd"/>
    </w:p>
    <w:p w14:paraId="29AFD143" w14:textId="77777777" w:rsidR="00C00A51" w:rsidRDefault="00C00A51" w:rsidP="00C00A51">
      <w:pPr>
        <w:pStyle w:val="ListParagraph"/>
        <w:numPr>
          <w:ilvl w:val="1"/>
          <w:numId w:val="11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marker of blood thickness. If it is too high, it can be a risk factor for clots in the blood </w:t>
      </w:r>
      <w:proofErr w:type="gramStart"/>
      <w:r>
        <w:rPr>
          <w:rFonts w:ascii="Arial" w:hAnsi="Arial" w:cs="Arial"/>
          <w:sz w:val="24"/>
          <w:szCs w:val="24"/>
        </w:rPr>
        <w:t>vessels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8FBB980" w14:textId="77777777" w:rsidR="00C00A51" w:rsidRDefault="00C00A51" w:rsidP="00C00A51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be referred to Urology &amp; </w:t>
      </w:r>
      <w:proofErr w:type="gramStart"/>
      <w:r>
        <w:rPr>
          <w:rFonts w:ascii="Arial" w:hAnsi="Arial" w:cs="Arial"/>
          <w:sz w:val="24"/>
          <w:szCs w:val="24"/>
        </w:rPr>
        <w:t>Endocrinology, if</w:t>
      </w:r>
      <w:proofErr w:type="gramEnd"/>
      <w:r>
        <w:rPr>
          <w:rFonts w:ascii="Arial" w:hAnsi="Arial" w:cs="Arial"/>
          <w:sz w:val="24"/>
          <w:szCs w:val="24"/>
        </w:rPr>
        <w:t xml:space="preserve"> you:</w:t>
      </w:r>
    </w:p>
    <w:p w14:paraId="4C084C40" w14:textId="77777777" w:rsidR="00C00A51" w:rsidRDefault="00C00A51" w:rsidP="00C00A51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 rising PSA or abnormal prostate when </w:t>
      </w:r>
      <w:proofErr w:type="gramStart"/>
      <w:r>
        <w:rPr>
          <w:rFonts w:ascii="Arial" w:hAnsi="Arial" w:cs="Arial"/>
          <w:sz w:val="24"/>
          <w:szCs w:val="24"/>
        </w:rPr>
        <w:t>examined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5620A8A" w14:textId="77777777" w:rsidR="00C00A51" w:rsidRDefault="00C00A51" w:rsidP="00C00A51">
      <w:pPr>
        <w:pStyle w:val="ListParagraph"/>
        <w:numPr>
          <w:ilvl w:val="0"/>
          <w:numId w:val="12"/>
        </w:numPr>
        <w:tabs>
          <w:tab w:val="left" w:pos="4962"/>
        </w:tabs>
        <w:spacing w:after="120" w:line="276" w:lineRule="auto"/>
        <w:rPr>
          <w:rFonts w:eastAsia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interested in pursuing </w:t>
      </w:r>
      <w:proofErr w:type="gramStart"/>
      <w:r>
        <w:rPr>
          <w:rFonts w:ascii="Arial" w:hAnsi="Arial" w:cs="Arial"/>
          <w:sz w:val="24"/>
          <w:szCs w:val="24"/>
        </w:rPr>
        <w:t>fertility</w:t>
      </w:r>
      <w:proofErr w:type="gramEnd"/>
    </w:p>
    <w:p w14:paraId="4D3B416D" w14:textId="77777777" w:rsidR="00C00A51" w:rsidRDefault="00C00A51" w:rsidP="00C00A51">
      <w:pPr>
        <w:tabs>
          <w:tab w:val="left" w:pos="4962"/>
        </w:tabs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7549BEA6" w14:textId="77777777" w:rsidR="00C00A51" w:rsidRDefault="00C00A51" w:rsidP="00C00A51">
      <w:pPr>
        <w:tabs>
          <w:tab w:val="left" w:pos="4962"/>
        </w:tabs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2923CE28" w14:textId="77777777" w:rsidR="00C00A51" w:rsidRDefault="00C00A51" w:rsidP="00C00A51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5DA8A514" w14:textId="77777777" w:rsidR="00C00A51" w:rsidRDefault="00C00A51" w:rsidP="00C00A51">
      <w:pPr>
        <w:pStyle w:val="Heading1"/>
        <w:rPr>
          <w:rFonts w:eastAsiaTheme="minorHAnsi"/>
        </w:rPr>
      </w:pPr>
      <w:r>
        <w:rPr>
          <w:rFonts w:eastAsiaTheme="minorHAnsi"/>
        </w:rPr>
        <w:lastRenderedPageBreak/>
        <w:t>Imaging test results: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134"/>
        <w:gridCol w:w="5746"/>
      </w:tblGrid>
      <w:tr w:rsidR="00C00A51" w14:paraId="22AA9181" w14:textId="77777777" w:rsidTr="00C00A51">
        <w:trPr>
          <w:trHeight w:val="5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D1D439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74E05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90251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Result </w:t>
            </w:r>
          </w:p>
        </w:tc>
      </w:tr>
      <w:tr w:rsidR="00C00A51" w14:paraId="7B48473D" w14:textId="77777777" w:rsidTr="00C00A51">
        <w:trPr>
          <w:trHeight w:val="8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BE8F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Scrotal ultrasound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C60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9BC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00A51" w14:paraId="1E55CFDE" w14:textId="77777777" w:rsidTr="00C00A51">
        <w:trPr>
          <w:trHeight w:val="8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61D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Brain MRI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030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07C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00A51" w14:paraId="453CE040" w14:textId="77777777" w:rsidTr="00C00A51">
        <w:trPr>
          <w:trHeight w:val="8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41AD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Bone mineral density (BMD)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55E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A17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T-score: _________</w:t>
            </w:r>
          </w:p>
          <w:p w14:paraId="555D6068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T-</w:t>
            </w:r>
            <w:proofErr w:type="gramStart"/>
            <w:r>
              <w:rPr>
                <w:sz w:val="24"/>
                <w:szCs w:val="24"/>
              </w:rPr>
              <w:t>score:_</w:t>
            </w:r>
            <w:proofErr w:type="gramEnd"/>
            <w:r>
              <w:rPr>
                <w:sz w:val="24"/>
                <w:szCs w:val="24"/>
              </w:rPr>
              <w:t>________</w:t>
            </w:r>
          </w:p>
          <w:p w14:paraId="7A485DA1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 T-score: ________</w:t>
            </w:r>
          </w:p>
        </w:tc>
      </w:tr>
    </w:tbl>
    <w:p w14:paraId="4B73CD58" w14:textId="77777777" w:rsidR="00C00A51" w:rsidRDefault="00C00A51" w:rsidP="00C00A5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499777F" w14:textId="77777777" w:rsidR="00C00A51" w:rsidRDefault="00C00A51" w:rsidP="00C00A51">
      <w:pPr>
        <w:pStyle w:val="Heading1"/>
        <w:rPr>
          <w:rFonts w:eastAsiaTheme="minorHAnsi"/>
          <w:bCs w:val="0"/>
        </w:rPr>
      </w:pPr>
      <w:r>
        <w:rPr>
          <w:rFonts w:eastAsiaTheme="minorHAnsi"/>
        </w:rPr>
        <w:t>Blood work results: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81"/>
        <w:gridCol w:w="2104"/>
        <w:gridCol w:w="2148"/>
        <w:gridCol w:w="1713"/>
      </w:tblGrid>
      <w:tr w:rsidR="00C00A51" w14:paraId="6B776F8C" w14:textId="77777777" w:rsidTr="00C00A51">
        <w:trPr>
          <w:trHeight w:val="5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8A0465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79EEA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Most recent testosterone level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8332C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Discharge hematocrit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019B8" w14:textId="77777777" w:rsidR="00C00A51" w:rsidRDefault="00C00A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Discharge PSA (if done) </w:t>
            </w:r>
          </w:p>
        </w:tc>
      </w:tr>
      <w:tr w:rsidR="00C00A51" w14:paraId="418248A8" w14:textId="77777777" w:rsidTr="00C00A51">
        <w:trPr>
          <w:trHeight w:val="77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78B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8BC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AF3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046" w14:textId="77777777" w:rsidR="00C00A51" w:rsidRDefault="00C00A5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E2A3CF5" w14:textId="77777777" w:rsidR="00C00A51" w:rsidRDefault="00C00A51" w:rsidP="00C00A51">
      <w:pPr>
        <w:spacing w:line="276" w:lineRule="auto"/>
        <w:rPr>
          <w:rFonts w:ascii="Arial" w:hAnsi="Arial" w:cs="Arial"/>
          <w:sz w:val="24"/>
          <w:szCs w:val="24"/>
        </w:rPr>
      </w:pPr>
    </w:p>
    <w:p w14:paraId="75715A5E" w14:textId="77777777" w:rsidR="00C00A51" w:rsidRDefault="00C00A51" w:rsidP="00C00A51">
      <w:p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18A4C069" w14:textId="77777777" w:rsidR="00C00A51" w:rsidRDefault="00C00A51" w:rsidP="00C00A51">
      <w:p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03764428" w14:textId="77777777" w:rsidR="00C00A51" w:rsidRDefault="00C00A51" w:rsidP="00C00A51">
      <w:p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6B2154FF" w14:textId="77777777" w:rsidR="00C00A51" w:rsidRDefault="00C00A51" w:rsidP="00C00A51">
      <w:p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78C6A9C1" w14:textId="77777777" w:rsidR="00C00A51" w:rsidRDefault="00C00A51" w:rsidP="00C00A51">
      <w:p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786B3956" w14:textId="77777777" w:rsidR="00C00A51" w:rsidRDefault="00C00A51" w:rsidP="00C00A51">
      <w:p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586DD59E" w14:textId="77777777" w:rsidR="002B4B4F" w:rsidRDefault="002B4B4F" w:rsidP="00C00A5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2B4B4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13A3" w14:textId="77777777" w:rsidR="00C940A3" w:rsidRDefault="00C940A3" w:rsidP="003B425A">
      <w:pPr>
        <w:spacing w:after="0" w:line="240" w:lineRule="auto"/>
      </w:pPr>
      <w:r>
        <w:separator/>
      </w:r>
    </w:p>
  </w:endnote>
  <w:endnote w:type="continuationSeparator" w:id="0">
    <w:p w14:paraId="2DC68084" w14:textId="77777777" w:rsidR="00C940A3" w:rsidRDefault="00C940A3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B228" w14:textId="77777777" w:rsidR="00C940A3" w:rsidRDefault="00C940A3" w:rsidP="003B425A">
      <w:pPr>
        <w:spacing w:after="0" w:line="240" w:lineRule="auto"/>
      </w:pPr>
      <w:r>
        <w:separator/>
      </w:r>
    </w:p>
  </w:footnote>
  <w:footnote w:type="continuationSeparator" w:id="0">
    <w:p w14:paraId="1261B010" w14:textId="77777777" w:rsidR="00C940A3" w:rsidRDefault="00C940A3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346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07E82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D78"/>
    <w:multiLevelType w:val="hybridMultilevel"/>
    <w:tmpl w:val="E0C2F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82CED"/>
    <w:multiLevelType w:val="hybridMultilevel"/>
    <w:tmpl w:val="553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E3F51"/>
    <w:multiLevelType w:val="hybridMultilevel"/>
    <w:tmpl w:val="943C2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D2966"/>
    <w:multiLevelType w:val="hybridMultilevel"/>
    <w:tmpl w:val="C75CC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57790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276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9281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6358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0478459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11691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864410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2B4B4F"/>
    <w:rsid w:val="003B425A"/>
    <w:rsid w:val="003F7D19"/>
    <w:rsid w:val="00570057"/>
    <w:rsid w:val="00C00A51"/>
    <w:rsid w:val="00C940A3"/>
    <w:rsid w:val="00DE328D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2024-05-08T19:57:00Z</dcterms:created>
  <dcterms:modified xsi:type="dcterms:W3CDTF">2024-05-08T19:57:00Z</dcterms:modified>
</cp:coreProperties>
</file>